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07" w:rsidRPr="00536D07" w:rsidRDefault="00536D07">
      <w:pPr>
        <w:rPr>
          <w:rFonts w:ascii="Helvetica" w:hAnsi="Helvetica"/>
          <w:b/>
          <w:sz w:val="28"/>
          <w:szCs w:val="28"/>
        </w:rPr>
      </w:pPr>
      <w:r w:rsidRPr="00536D07">
        <w:rPr>
          <w:rFonts w:ascii="Helvetica" w:hAnsi="Helvetica"/>
          <w:b/>
          <w:sz w:val="28"/>
          <w:szCs w:val="28"/>
        </w:rPr>
        <w:t>The Work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D3A25" w:rsidRPr="005D3A25" w:rsidTr="0023410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A25" w:rsidRPr="00536D07" w:rsidRDefault="005D3A25" w:rsidP="005D3A25">
            <w:pPr>
              <w:tabs>
                <w:tab w:val="left" w:pos="9360"/>
              </w:tabs>
              <w:spacing w:after="0" w:line="360" w:lineRule="auto"/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5D3A25">
              <w:rPr>
                <w:rFonts w:ascii="Helvetica" w:eastAsia="Times New Roman" w:hAnsi="Helvetica" w:cs="Arial"/>
                <w:i/>
                <w:iCs/>
                <w:sz w:val="24"/>
                <w:szCs w:val="24"/>
                <w:lang w:eastAsia="en-GB"/>
              </w:rPr>
              <w:t>Dixit Dominus </w:t>
            </w:r>
            <w:r w:rsidRPr="005D3A25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is a setting of Psalm </w:t>
            </w:r>
            <w:r w:rsidR="008716AC"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110 </w:t>
            </w:r>
            <w:r w:rsidRPr="005D3A25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which Handel composed in 1707, when he was only 22. 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The music is exceptionally brilliant, </w:t>
            </w:r>
            <w:r w:rsidRPr="005D3A25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a showpiece for both 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choir and soloists. It is also, with its unremitting energy and dramatic intensity, </w:t>
            </w:r>
            <w:r w:rsidR="00593FE1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quite a big sing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.  Andrew’s superb skills as a conductor and teacher will enable us to experience a flavour of this extraordinary tour de force</w:t>
            </w:r>
            <w:r w:rsidR="008716AC"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, not surprisingly regarded as one of Handel’s finest works.</w:t>
            </w:r>
          </w:p>
          <w:p w:rsidR="008716AC" w:rsidRPr="00536D07" w:rsidRDefault="008716AC" w:rsidP="005D3A25">
            <w:pPr>
              <w:tabs>
                <w:tab w:val="left" w:pos="9360"/>
              </w:tabs>
              <w:spacing w:after="0" w:line="360" w:lineRule="auto"/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</w:p>
          <w:p w:rsidR="008716AC" w:rsidRPr="00536D07" w:rsidRDefault="008716AC" w:rsidP="005D3A25">
            <w:pPr>
              <w:tabs>
                <w:tab w:val="left" w:pos="9360"/>
              </w:tabs>
              <w:spacing w:after="0" w:line="360" w:lineRule="auto"/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While Dixit Dominus is ‘standard’ repertoire for the likes of The Sixteen and the Monteverdi Choir, mere mortals like us rarely get the chance to sin</w:t>
            </w:r>
            <w:r w:rsidR="00593FE1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g it. At only 30 minutes long, for </w:t>
            </w:r>
            <w:r w:rsidR="00593FE1"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most choirs and choral societies</w:t>
            </w:r>
            <w:r w:rsidR="00593FE1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 i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t represents a high mountain to climb fo</w:t>
            </w:r>
            <w:r w:rsidR="00593FE1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r only half a concert programme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.  But we have a whole day, excellent soloists</w:t>
            </w:r>
            <w:r w:rsidR="00593FE1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 who will lend support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, and </w:t>
            </w:r>
            <w:r w:rsidR="00593FE1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one of the world’s leading exponents of music of this period who also happens to be a gifted choral director.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  If you’ve sung Messiah (and who hasn’t!), or any of </w:t>
            </w:r>
            <w:r w:rsid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the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 Coronation Anthems, or if you are familiar with his operas or other oratorios, you will </w:t>
            </w:r>
            <w:r w:rsid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recognise Dixit as quintessential Handel, 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but will be totally wowed by the vocal fireworks of which you will find yourselves capable!</w:t>
            </w:r>
          </w:p>
          <w:p w:rsidR="008716AC" w:rsidRDefault="008716AC" w:rsidP="005D3A25">
            <w:pPr>
              <w:tabs>
                <w:tab w:val="left" w:pos="936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716AC" w:rsidRPr="00536D07" w:rsidRDefault="00536D07" w:rsidP="005D3A25">
            <w:pPr>
              <w:tabs>
                <w:tab w:val="left" w:pos="9360"/>
              </w:tabs>
              <w:spacing w:after="0" w:line="360" w:lineRule="auto"/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</w:pP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Don’t </w:t>
            </w:r>
            <w: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pass up on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 this incredible opportunity to work a</w:t>
            </w:r>
            <w: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t such a masterpiece</w:t>
            </w:r>
            <w:r w:rsidR="00593FE1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 in </w:t>
            </w:r>
            <w: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Edington Priory Church</w:t>
            </w:r>
            <w:r w:rsidR="00593FE1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’s excellent acoustic</w:t>
            </w:r>
            <w: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 – and with Andrew </w:t>
            </w:r>
            <w:proofErr w:type="spellStart"/>
            <w: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Carwood</w:t>
            </w:r>
            <w:proofErr w:type="spellEnd"/>
            <w: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 xml:space="preserve"> to boot</w:t>
            </w:r>
            <w:proofErr w:type="gramStart"/>
            <w:r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!</w:t>
            </w:r>
            <w:r w:rsidRPr="00536D07">
              <w:rPr>
                <w:rFonts w:ascii="Helvetica" w:eastAsia="Times New Roman" w:hAnsi="Helvetica" w:cs="Arial"/>
                <w:sz w:val="24"/>
                <w:szCs w:val="24"/>
                <w:lang w:eastAsia="en-GB"/>
              </w:rPr>
              <w:t>.</w:t>
            </w:r>
            <w:proofErr w:type="gramEnd"/>
          </w:p>
          <w:p w:rsidR="008716AC" w:rsidRDefault="008716AC" w:rsidP="005D3A25">
            <w:pPr>
              <w:tabs>
                <w:tab w:val="left" w:pos="936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716AC" w:rsidRDefault="008716AC" w:rsidP="005D3A25">
            <w:pPr>
              <w:tabs>
                <w:tab w:val="left" w:pos="936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D3A25" w:rsidRDefault="005D3A25" w:rsidP="005D3A25">
            <w:pPr>
              <w:tabs>
                <w:tab w:val="left" w:pos="936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D3A25" w:rsidRPr="005D3A25" w:rsidRDefault="005D3A25" w:rsidP="005D3A25">
            <w:pPr>
              <w:tabs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bookmarkStart w:id="0" w:name="_GoBack"/>
        <w:bookmarkEnd w:id="0"/>
      </w:tr>
      <w:tr w:rsidR="005D3A25" w:rsidRPr="005D3A25" w:rsidTr="00234101">
        <w:trPr>
          <w:trHeight w:val="8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A25" w:rsidRPr="005D3A25" w:rsidRDefault="005D3A25" w:rsidP="005D3A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3A25" w:rsidRPr="005D3A25" w:rsidTr="0023410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A25" w:rsidRPr="005D3A25" w:rsidRDefault="005D3A25" w:rsidP="005D3A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3A25" w:rsidRPr="005D3A25" w:rsidTr="0023410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A25" w:rsidRPr="005D3A25" w:rsidRDefault="005D3A25" w:rsidP="005D3A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A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D3A25" w:rsidRPr="005D3A25" w:rsidTr="0023410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A25" w:rsidRPr="005D3A25" w:rsidRDefault="005D3A25" w:rsidP="005D3A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3A25" w:rsidRPr="005D3A25" w:rsidTr="0023410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A25" w:rsidRPr="005D3A25" w:rsidRDefault="005D3A25" w:rsidP="005D3A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3A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D3A25" w:rsidRPr="005D3A25" w:rsidTr="00234101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A25" w:rsidRPr="005D3A25" w:rsidRDefault="005D3A25" w:rsidP="005D3A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00D22" w:rsidRDefault="00500D22" w:rsidP="005D3A25">
      <w:pPr>
        <w:spacing w:line="360" w:lineRule="auto"/>
      </w:pPr>
    </w:p>
    <w:sectPr w:rsidR="0050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25"/>
    <w:rsid w:val="00234101"/>
    <w:rsid w:val="00500D22"/>
    <w:rsid w:val="00536D07"/>
    <w:rsid w:val="00593FE1"/>
    <w:rsid w:val="005D3A25"/>
    <w:rsid w:val="008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cp:lastPrinted>2016-11-02T14:50:00Z</cp:lastPrinted>
  <dcterms:created xsi:type="dcterms:W3CDTF">2016-11-01T14:25:00Z</dcterms:created>
  <dcterms:modified xsi:type="dcterms:W3CDTF">2016-11-07T15:44:00Z</dcterms:modified>
</cp:coreProperties>
</file>